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6A" w:rsidRPr="00DE1DA7" w:rsidRDefault="00D57705" w:rsidP="00D57705">
      <w:pPr>
        <w:ind w:firstLine="0"/>
        <w:rPr>
          <w:sz w:val="18"/>
          <w:szCs w:val="18"/>
        </w:rPr>
      </w:pPr>
      <w:r>
        <w:rPr>
          <w:sz w:val="18"/>
          <w:szCs w:val="18"/>
        </w:rPr>
        <w:t>УДК 33.024</w:t>
      </w:r>
    </w:p>
    <w:p w:rsidR="006355D7" w:rsidRDefault="00D57705" w:rsidP="00B335F3">
      <w:pPr>
        <w:spacing w:line="240" w:lineRule="auto"/>
        <w:ind w:firstLine="35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Модель развития центров электронного декларирования </w:t>
      </w:r>
      <w:r w:rsidR="005C7DFA" w:rsidRPr="00CC29A8">
        <w:rPr>
          <w:b/>
          <w:sz w:val="18"/>
          <w:szCs w:val="18"/>
        </w:rPr>
        <w:t>в Евразийском экономическом союзе</w:t>
      </w:r>
    </w:p>
    <w:p w:rsidR="00CC29A8" w:rsidRDefault="00CC29A8" w:rsidP="00B335F3">
      <w:pPr>
        <w:spacing w:line="240" w:lineRule="auto"/>
        <w:ind w:firstLine="357"/>
        <w:jc w:val="center"/>
        <w:rPr>
          <w:b/>
          <w:sz w:val="18"/>
          <w:szCs w:val="18"/>
        </w:rPr>
      </w:pPr>
    </w:p>
    <w:p w:rsidR="00B335F3" w:rsidRDefault="00D57705" w:rsidP="00CC29A8">
      <w:pPr>
        <w:spacing w:line="240" w:lineRule="auto"/>
        <w:ind w:firstLine="357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Захарченко Е.И.</w:t>
      </w:r>
      <w:r w:rsidR="00B335F3" w:rsidRPr="00CC29A8">
        <w:rPr>
          <w:i/>
          <w:sz w:val="18"/>
          <w:szCs w:val="18"/>
        </w:rPr>
        <w:t xml:space="preserve">, </w:t>
      </w:r>
      <w:r>
        <w:rPr>
          <w:i/>
          <w:sz w:val="18"/>
          <w:szCs w:val="18"/>
        </w:rPr>
        <w:t xml:space="preserve">БГТУ «ВОЕНМЕХ» им. Д.Ф. Устинова, </w:t>
      </w:r>
      <w:r w:rsidR="00B335F3" w:rsidRPr="00CC29A8">
        <w:rPr>
          <w:i/>
          <w:sz w:val="18"/>
          <w:szCs w:val="18"/>
        </w:rPr>
        <w:t>магистрант группы Р1М42</w:t>
      </w:r>
    </w:p>
    <w:p w:rsidR="00D57705" w:rsidRPr="00CC29A8" w:rsidRDefault="00D57705" w:rsidP="00CC29A8">
      <w:pPr>
        <w:spacing w:line="240" w:lineRule="auto"/>
        <w:ind w:firstLine="357"/>
        <w:jc w:val="right"/>
        <w:rPr>
          <w:i/>
          <w:sz w:val="18"/>
          <w:szCs w:val="18"/>
        </w:rPr>
      </w:pPr>
    </w:p>
    <w:p w:rsidR="007C2A39" w:rsidRDefault="005C7DFA" w:rsidP="006C406A">
      <w:pPr>
        <w:spacing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 xml:space="preserve">Современные условия интеграционных </w:t>
      </w:r>
      <w:proofErr w:type="gramStart"/>
      <w:r>
        <w:rPr>
          <w:sz w:val="18"/>
          <w:szCs w:val="18"/>
        </w:rPr>
        <w:t>экономических процессов</w:t>
      </w:r>
      <w:proofErr w:type="gramEnd"/>
      <w:r>
        <w:rPr>
          <w:sz w:val="18"/>
          <w:szCs w:val="18"/>
        </w:rPr>
        <w:t xml:space="preserve"> в рамках Евразийского экономического союза (далее – ЕАЭС) основаны на внедрении высокотехнологичных автоматизированных систем, что является одним из главных направлений реализации Стратегии инновационного развития Российской Федерации до 2020 года.</w:t>
      </w:r>
      <w:r w:rsidR="006C406A">
        <w:rPr>
          <w:sz w:val="18"/>
          <w:szCs w:val="18"/>
        </w:rPr>
        <w:t xml:space="preserve"> </w:t>
      </w:r>
      <w:r w:rsidR="007C2A39">
        <w:rPr>
          <w:sz w:val="18"/>
          <w:szCs w:val="18"/>
        </w:rPr>
        <w:t>Расширение практики применения электронного декларирования способствовало появлению специализированных таможенных постов – центров электронного декларирования (далее – ЦЭД). Их развитие обеспечило создание нового инновационного механизма совершения таможенных операций исключительно в электронной форме.</w:t>
      </w:r>
    </w:p>
    <w:p w:rsidR="00551076" w:rsidRPr="006C406A" w:rsidRDefault="006C406A" w:rsidP="006C406A">
      <w:pPr>
        <w:spacing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>В докладе</w:t>
      </w:r>
      <w:r w:rsidR="007C2A39">
        <w:rPr>
          <w:sz w:val="18"/>
          <w:szCs w:val="18"/>
        </w:rPr>
        <w:t xml:space="preserve"> выявлен</w:t>
      </w:r>
      <w:r>
        <w:rPr>
          <w:sz w:val="18"/>
          <w:szCs w:val="18"/>
        </w:rPr>
        <w:t>ы</w:t>
      </w:r>
      <w:r w:rsidR="007C2A39">
        <w:rPr>
          <w:sz w:val="18"/>
          <w:szCs w:val="18"/>
        </w:rPr>
        <w:t xml:space="preserve"> </w:t>
      </w:r>
      <w:r w:rsidR="002C5BB9">
        <w:rPr>
          <w:sz w:val="18"/>
          <w:szCs w:val="18"/>
        </w:rPr>
        <w:t>перспектив</w:t>
      </w:r>
      <w:r>
        <w:rPr>
          <w:sz w:val="18"/>
          <w:szCs w:val="18"/>
        </w:rPr>
        <w:t>ы</w:t>
      </w:r>
      <w:r w:rsidR="002C5BB9">
        <w:rPr>
          <w:sz w:val="18"/>
          <w:szCs w:val="18"/>
        </w:rPr>
        <w:t xml:space="preserve"> расширения практики применения цифровых технологий в сфере таможенного дела в странах ЕАЭС путем повышения эффективности деятельности ЦЭД.</w:t>
      </w:r>
      <w:r>
        <w:rPr>
          <w:sz w:val="18"/>
          <w:szCs w:val="18"/>
        </w:rPr>
        <w:t xml:space="preserve"> </w:t>
      </w:r>
      <w:r w:rsidR="009B4B51">
        <w:rPr>
          <w:sz w:val="18"/>
          <w:szCs w:val="18"/>
        </w:rPr>
        <w:t>В основу модели развития ЦЭД были положены результаты причинно-следственного анализа</w:t>
      </w:r>
      <w:r w:rsidR="0068142F">
        <w:rPr>
          <w:sz w:val="18"/>
          <w:szCs w:val="18"/>
        </w:rPr>
        <w:t xml:space="preserve"> факторов, влияющих на эффективность работы ЦЭД, </w:t>
      </w:r>
      <w:r w:rsidR="00E66083">
        <w:rPr>
          <w:rFonts w:eastAsia="Times New Roman" w:cs="Times New Roman"/>
          <w:sz w:val="18"/>
          <w:szCs w:val="18"/>
          <w:lang w:eastAsia="ru-RU"/>
        </w:rPr>
        <w:t xml:space="preserve">анализа практики применения цифровых технологий в ЦЭД и </w:t>
      </w:r>
      <w:r w:rsidR="008D765A">
        <w:rPr>
          <w:rFonts w:eastAsia="Times New Roman" w:cs="Times New Roman"/>
          <w:sz w:val="18"/>
          <w:szCs w:val="18"/>
          <w:lang w:eastAsia="ru-RU"/>
        </w:rPr>
        <w:t>рисков</w:t>
      </w:r>
      <w:r w:rsidR="00E66083">
        <w:rPr>
          <w:rFonts w:eastAsia="Times New Roman" w:cs="Times New Roman"/>
          <w:sz w:val="18"/>
          <w:szCs w:val="18"/>
          <w:lang w:eastAsia="ru-RU"/>
        </w:rPr>
        <w:t>, св</w:t>
      </w:r>
      <w:r w:rsidR="0068142F">
        <w:rPr>
          <w:rFonts w:eastAsia="Times New Roman" w:cs="Times New Roman"/>
          <w:sz w:val="18"/>
          <w:szCs w:val="18"/>
          <w:lang w:eastAsia="ru-RU"/>
        </w:rPr>
        <w:t>язанных с их функционированием.</w:t>
      </w:r>
      <w:r>
        <w:rPr>
          <w:sz w:val="18"/>
          <w:szCs w:val="18"/>
        </w:rPr>
        <w:t xml:space="preserve"> </w:t>
      </w:r>
      <w:r w:rsidR="009021F7">
        <w:rPr>
          <w:rFonts w:eastAsia="Times New Roman" w:cs="Times New Roman"/>
          <w:sz w:val="18"/>
          <w:szCs w:val="18"/>
          <w:lang w:eastAsia="ru-RU"/>
        </w:rPr>
        <w:t xml:space="preserve">Модель отражает систему организации деятельности ЦЭД, центральным звеном которой становится </w:t>
      </w:r>
      <w:r w:rsidR="008D765A">
        <w:rPr>
          <w:rFonts w:eastAsia="Times New Roman" w:cs="Times New Roman"/>
          <w:sz w:val="18"/>
          <w:szCs w:val="18"/>
          <w:lang w:eastAsia="ru-RU"/>
        </w:rPr>
        <w:t xml:space="preserve">механизм управленческого воздействия в целях обеспечения эффективного </w:t>
      </w:r>
      <w:r w:rsidR="001D62F8">
        <w:rPr>
          <w:rFonts w:eastAsia="Times New Roman" w:cs="Times New Roman"/>
          <w:sz w:val="18"/>
          <w:szCs w:val="18"/>
          <w:lang w:eastAsia="ru-RU"/>
        </w:rPr>
        <w:t>использовани</w:t>
      </w:r>
      <w:r w:rsidR="008D765A">
        <w:rPr>
          <w:rFonts w:eastAsia="Times New Roman" w:cs="Times New Roman"/>
          <w:sz w:val="18"/>
          <w:szCs w:val="18"/>
          <w:lang w:eastAsia="ru-RU"/>
        </w:rPr>
        <w:t>я их</w:t>
      </w:r>
      <w:r w:rsidR="001D62F8">
        <w:rPr>
          <w:rFonts w:eastAsia="Times New Roman" w:cs="Times New Roman"/>
          <w:sz w:val="18"/>
          <w:szCs w:val="18"/>
          <w:lang w:eastAsia="ru-RU"/>
        </w:rPr>
        <w:t xml:space="preserve"> потенциала и управлени</w:t>
      </w:r>
      <w:r w:rsidR="008D765A">
        <w:rPr>
          <w:rFonts w:eastAsia="Times New Roman" w:cs="Times New Roman"/>
          <w:sz w:val="18"/>
          <w:szCs w:val="18"/>
          <w:lang w:eastAsia="ru-RU"/>
        </w:rPr>
        <w:t>я</w:t>
      </w:r>
      <w:r w:rsidR="001D62F8">
        <w:rPr>
          <w:rFonts w:eastAsia="Times New Roman" w:cs="Times New Roman"/>
          <w:sz w:val="18"/>
          <w:szCs w:val="18"/>
          <w:lang w:eastAsia="ru-RU"/>
        </w:rPr>
        <w:t xml:space="preserve"> их развитием посредством реализации положений Комплексной программы развития Федеральной таможенной службы России до 2020 года</w:t>
      </w:r>
      <w:proofErr w:type="gramStart"/>
      <w:r w:rsidR="001D62F8">
        <w:rPr>
          <w:rFonts w:eastAsia="Times New Roman" w:cs="Times New Roman"/>
          <w:sz w:val="18"/>
          <w:szCs w:val="18"/>
          <w:lang w:eastAsia="ru-RU"/>
        </w:rPr>
        <w:t>.</w:t>
      </w:r>
      <w:proofErr w:type="gramEnd"/>
      <w:r w:rsidR="00551076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="00551076">
        <w:rPr>
          <w:sz w:val="18"/>
          <w:szCs w:val="18"/>
        </w:rPr>
        <w:t>становлены</w:t>
      </w:r>
      <w:r w:rsidR="00551076" w:rsidRPr="00551076">
        <w:rPr>
          <w:sz w:val="18"/>
          <w:szCs w:val="18"/>
        </w:rPr>
        <w:t xml:space="preserve"> направления совершенствования в данной области: правовое регулирование, техническое и информационное обеспечение, кадровый потенциал, применение </w:t>
      </w:r>
      <w:r w:rsidR="00551076">
        <w:rPr>
          <w:sz w:val="18"/>
          <w:szCs w:val="18"/>
        </w:rPr>
        <w:t>системы управления рисками</w:t>
      </w:r>
      <w:r w:rsidR="00551076" w:rsidRPr="00551076">
        <w:rPr>
          <w:sz w:val="18"/>
          <w:szCs w:val="18"/>
        </w:rPr>
        <w:t>.</w:t>
      </w:r>
    </w:p>
    <w:p w:rsidR="00E66083" w:rsidRDefault="00E66083" w:rsidP="005C7DFA">
      <w:pPr>
        <w:spacing w:line="240" w:lineRule="auto"/>
        <w:ind w:firstLine="357"/>
        <w:rPr>
          <w:sz w:val="18"/>
          <w:szCs w:val="18"/>
        </w:rPr>
      </w:pPr>
    </w:p>
    <w:p w:rsidR="00551076" w:rsidRPr="006C406A" w:rsidRDefault="006C406A" w:rsidP="006C406A">
      <w:pPr>
        <w:spacing w:line="240" w:lineRule="auto"/>
        <w:ind w:firstLine="357"/>
        <w:jc w:val="center"/>
        <w:rPr>
          <w:b/>
          <w:sz w:val="16"/>
          <w:szCs w:val="16"/>
        </w:rPr>
      </w:pPr>
      <w:r w:rsidRPr="006C406A">
        <w:rPr>
          <w:b/>
          <w:sz w:val="16"/>
          <w:szCs w:val="16"/>
        </w:rPr>
        <w:t>Литература</w:t>
      </w:r>
      <w:r w:rsidR="008D765A" w:rsidRPr="006C406A">
        <w:rPr>
          <w:b/>
          <w:sz w:val="16"/>
          <w:szCs w:val="16"/>
        </w:rPr>
        <w:t>:</w:t>
      </w:r>
    </w:p>
    <w:p w:rsidR="00CB5435" w:rsidRPr="00CB5435" w:rsidRDefault="008D765A" w:rsidP="00551076">
      <w:pPr>
        <w:spacing w:line="240" w:lineRule="auto"/>
        <w:ind w:firstLine="357"/>
        <w:rPr>
          <w:rFonts w:eastAsia="Times New Roman" w:cs="Times New Roman"/>
          <w:sz w:val="16"/>
          <w:szCs w:val="16"/>
          <w:lang w:eastAsia="ru-RU"/>
        </w:rPr>
      </w:pPr>
      <w:r w:rsidRPr="00CB5435">
        <w:rPr>
          <w:sz w:val="16"/>
          <w:szCs w:val="16"/>
        </w:rPr>
        <w:t xml:space="preserve">1. </w:t>
      </w:r>
      <w:r w:rsidR="00CB5435" w:rsidRPr="00CB5435">
        <w:rPr>
          <w:rFonts w:eastAsia="Times New Roman" w:cs="Times New Roman"/>
          <w:sz w:val="16"/>
          <w:szCs w:val="16"/>
          <w:lang w:eastAsia="ru-RU"/>
        </w:rPr>
        <w:t>Таможенный кодекс Евразийского экономического союза (приложение N 1 к Договору о Таможенном кодексе Евразийского экономического союза) // Справочно-правовая система «Консультант Плюс».</w:t>
      </w:r>
    </w:p>
    <w:p w:rsidR="00CB5435" w:rsidRPr="00CB5435" w:rsidRDefault="00CB5435" w:rsidP="00551076">
      <w:pPr>
        <w:spacing w:line="240" w:lineRule="auto"/>
        <w:ind w:firstLine="357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  <w:lang w:eastAsia="ru-RU"/>
        </w:rPr>
        <w:t xml:space="preserve">2. </w:t>
      </w:r>
      <w:r w:rsidRPr="00CB5435">
        <w:rPr>
          <w:rFonts w:eastAsia="Times New Roman" w:cs="Times New Roman"/>
          <w:sz w:val="16"/>
          <w:szCs w:val="16"/>
          <w:lang w:eastAsia="ru-RU"/>
        </w:rPr>
        <w:t>Распоряжение Правительства РФ от 28.12.2012 № 2575-р «О Стратегии развития таможенной службы Российской Федерации до 2020 года» // Справочно-правовая система «Консультант Плюс».</w:t>
      </w:r>
    </w:p>
    <w:p w:rsidR="00CB5435" w:rsidRPr="00CB5435" w:rsidRDefault="00CB5435" w:rsidP="00CB5435">
      <w:pPr>
        <w:spacing w:line="240" w:lineRule="auto"/>
        <w:ind w:firstLine="357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  <w:lang w:eastAsia="ru-RU"/>
        </w:rPr>
        <w:t xml:space="preserve">3. Распоряжение Правительства РФ от 28.07.2017 № 1632-р «Об утверждении программы «Цифровая экономика Российской Федерации» </w:t>
      </w:r>
      <w:r w:rsidRPr="00CB5435">
        <w:rPr>
          <w:rFonts w:eastAsia="Times New Roman" w:cs="Times New Roman"/>
          <w:sz w:val="16"/>
          <w:szCs w:val="16"/>
          <w:lang w:eastAsia="ru-RU"/>
        </w:rPr>
        <w:t>// Справочно-правовая система «Консультант Плюс».</w:t>
      </w:r>
    </w:p>
    <w:p w:rsidR="00C40623" w:rsidRPr="00CB5435" w:rsidRDefault="00CB5435" w:rsidP="00551076">
      <w:pPr>
        <w:spacing w:line="240" w:lineRule="auto"/>
        <w:ind w:firstLine="357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  <w:lang w:eastAsia="ru-RU"/>
        </w:rPr>
        <w:t xml:space="preserve">4. </w:t>
      </w:r>
      <w:r w:rsidRPr="00CB5435">
        <w:rPr>
          <w:rFonts w:eastAsia="Times New Roman" w:cs="Times New Roman"/>
          <w:sz w:val="16"/>
          <w:szCs w:val="16"/>
          <w:lang w:eastAsia="ru-RU"/>
        </w:rPr>
        <w:t>Приказ ФТС России от 27.06.2017 № 1065 «О решении коллегии ФТС России от 25 мая 2017 года «О Комплексной программе развития ФТС России на период до 2020 года» // Справочно-правовая система «Консультант Плюс».</w:t>
      </w:r>
    </w:p>
    <w:p w:rsidR="00CC29A8" w:rsidRPr="00CB5435" w:rsidRDefault="00CB5435" w:rsidP="006C406A">
      <w:pPr>
        <w:spacing w:line="240" w:lineRule="auto"/>
        <w:ind w:firstLine="357"/>
        <w:rPr>
          <w:sz w:val="16"/>
          <w:szCs w:val="16"/>
        </w:rPr>
      </w:pPr>
      <w:r>
        <w:rPr>
          <w:sz w:val="16"/>
          <w:szCs w:val="16"/>
        </w:rPr>
        <w:t xml:space="preserve">5. </w:t>
      </w:r>
      <w:r w:rsidR="00C40623" w:rsidRPr="00CB5435">
        <w:rPr>
          <w:sz w:val="16"/>
          <w:szCs w:val="16"/>
        </w:rPr>
        <w:t>Письмо Федеральной таможенной службы от 25.12.2017 № 01-11/73654 «Разъяснения по вопросам организации деятельности региональных электронных таможен и таможен фактического контроля. URL: https://www.alta.ru/tamdoc/17p73654/ (дата обращения: 19.10.2018).</w:t>
      </w:r>
    </w:p>
    <w:sectPr w:rsidR="00CC29A8" w:rsidRPr="00CB5435" w:rsidSect="005C7DFA">
      <w:pgSz w:w="11906" w:h="16838"/>
      <w:pgMar w:top="2517" w:right="1985" w:bottom="1985" w:left="25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ADF"/>
    <w:rsid w:val="001D62F8"/>
    <w:rsid w:val="002C5BB9"/>
    <w:rsid w:val="002E5E6C"/>
    <w:rsid w:val="003E1ADF"/>
    <w:rsid w:val="00474AE3"/>
    <w:rsid w:val="005453EC"/>
    <w:rsid w:val="00551076"/>
    <w:rsid w:val="005C7DFA"/>
    <w:rsid w:val="006355D7"/>
    <w:rsid w:val="0068142F"/>
    <w:rsid w:val="006C406A"/>
    <w:rsid w:val="006F7ECE"/>
    <w:rsid w:val="007928B9"/>
    <w:rsid w:val="007C2A39"/>
    <w:rsid w:val="008D765A"/>
    <w:rsid w:val="009021F7"/>
    <w:rsid w:val="009B4B51"/>
    <w:rsid w:val="00B23DF4"/>
    <w:rsid w:val="00B335F3"/>
    <w:rsid w:val="00C40623"/>
    <w:rsid w:val="00CB5435"/>
    <w:rsid w:val="00CC29A8"/>
    <w:rsid w:val="00CE229D"/>
    <w:rsid w:val="00D57705"/>
    <w:rsid w:val="00E6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312</Words>
  <Characters>2415</Characters>
  <Application>Microsoft Office Word</Application>
  <DocSecurity>0</DocSecurity>
  <Lines>39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Щёголев Евгений Николаевич</cp:lastModifiedBy>
  <cp:revision>4</cp:revision>
  <dcterms:created xsi:type="dcterms:W3CDTF">2018-10-23T10:01:00Z</dcterms:created>
  <dcterms:modified xsi:type="dcterms:W3CDTF">2018-10-23T10:44:00Z</dcterms:modified>
</cp:coreProperties>
</file>